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tLeast" w:line="0" w:before="0" w:after="200"/>
        <w:ind w:left="4365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ESORDIENTI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2021 - ORISTANO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8"/>
        <w:gridCol w:w="300"/>
        <w:gridCol w:w="3322"/>
        <w:gridCol w:w="39"/>
        <w:gridCol w:w="321"/>
        <w:gridCol w:w="1472"/>
        <w:gridCol w:w="39"/>
        <w:gridCol w:w="4021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ACADEMY CAMPIDANO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3393159287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Seminario Arcivescovile- Via Cagliari 167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Oristano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PGS ARBOREA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3461786406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Don Bosco Arborea, n.7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Arborea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USD GONNOSFANADIGA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3294912141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Via Foscolo- Via Foscolo 11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Gonnosfanadiga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GSD FRECCIA PARTE MONTIS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3294281496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Mogoro- Via del campo SN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Mogoro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US ORISTANESE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3922900027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FIGC Sa Rodia, Viale Repubblica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Oristano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ASDGS TANCA MARCHESA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3402935428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Don Ernesto Clavel- Loc. Tanca Marchesa SN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Terralba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ASDGS TANCA MARCHESA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3402635428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Don Ernesto Clavel- Loc. Tanca Marchesa SN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Terralba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4d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1</Pages>
  <Words>130</Words>
  <Characters>737</Characters>
  <CharactersWithSpaces>805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2021-05-19T06:54:00Z</dcterms:created>
  <dc:creator>Utente</dc:creator>
  <dc:description/>
  <dc:language>it-IT</dc:language>
  <cp:lastModifiedBy/>
  <dcterms:modified xsi:type="dcterms:W3CDTF">2021-05-19T23:51:15Z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