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suppressAutoHyphens w:val="true"/>
        <w:bidi w:val="0"/>
        <w:spacing w:lineRule="atLeast" w:line="0" w:before="0" w:after="200"/>
        <w:ind w:left="4422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– ORISTANO </w:t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8"/>
        <w:gridCol w:w="300"/>
        <w:gridCol w:w="3322"/>
        <w:gridCol w:w="39"/>
        <w:gridCol w:w="321"/>
        <w:gridCol w:w="1472"/>
        <w:gridCol w:w="39"/>
        <w:gridCol w:w="4021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ACADEMY CAMPIDANO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3423527154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Seminario Arcivescovile- Via Cagliari 167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Oristano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PGS ARBOREA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3488250297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Bosco Arborea, n.7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Arborea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USD GONNOSFANADIGA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3294912141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Via Foscolo- Via Foscolo 11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Gonnosfanadiga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GSD FRECCIA PARTE MONTIS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3294281496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Mogoro- Via del campo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Mogoro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GSD FRECCIA PARTE MONTIS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3294281496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Mogoro- Via del campo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Mogoro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17:15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US ORISTANESE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3922900027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Centro Sportivo FIGC Sa Rodia, Viale Repubblica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Oristano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Sabato 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ASDGS TANCA MARCHESA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3402935428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Ernesto Clavel- Loc. Tanca Marchesa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Terralba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ASDGS TANCA MARCHESA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3402635428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Don Ernesto Clavel- Loc. Tanca Marchesa SN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Terralba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Mercoledì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d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LibreOffice/7.0.3.1$Windows_X86_64 LibreOffice_project/d7547858d014d4cf69878db179d326fc3483e082</Application>
  <Pages>1</Pages>
  <Words>146</Words>
  <Characters>818</Characters>
  <CharactersWithSpaces>896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2021-05-19T06:52:00Z</dcterms:created>
  <dc:creator>Utente</dc:creator>
  <dc:description/>
  <dc:language>it-IT</dc:language>
  <cp:lastModifiedBy/>
  <cp:lastPrinted>2021-05-19T13:29:20Z</cp:lastPrinted>
  <dcterms:modified xsi:type="dcterms:W3CDTF">2021-05-19T13:31:31Z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